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866" w:rsidRDefault="004B6866" w:rsidP="004B6866">
      <w:pPr>
        <w:pStyle w:val="A"/>
        <w:spacing w:line="700" w:lineRule="exact"/>
        <w:ind w:firstLineChars="200" w:firstLine="31680"/>
        <w:jc w:val="center"/>
        <w:rPr>
          <w:rFonts w:ascii="黑体" w:eastAsia="黑体" w:hAnsi="黑体" w:cs="宋体"/>
          <w:b/>
          <w:kern w:val="0"/>
          <w:sz w:val="36"/>
          <w:szCs w:val="36"/>
        </w:rPr>
      </w:pPr>
      <w:r>
        <w:rPr>
          <w:rFonts w:ascii="黑体" w:eastAsia="黑体" w:hAnsi="黑体" w:cs="宋体" w:hint="eastAsia"/>
          <w:b/>
          <w:kern w:val="0"/>
          <w:sz w:val="36"/>
          <w:szCs w:val="36"/>
        </w:rPr>
        <w:t>新疆财政</w:t>
      </w:r>
      <w:bookmarkStart w:id="0" w:name="_Hlk532982692"/>
      <w:r>
        <w:rPr>
          <w:rFonts w:ascii="黑体" w:eastAsia="黑体" w:hAnsi="黑体" w:cs="宋体" w:hint="eastAsia"/>
          <w:b/>
          <w:kern w:val="0"/>
          <w:sz w:val="36"/>
          <w:szCs w:val="36"/>
        </w:rPr>
        <w:t>部门基本支出</w:t>
      </w:r>
      <w:bookmarkEnd w:id="0"/>
      <w:r>
        <w:rPr>
          <w:rFonts w:ascii="黑体" w:eastAsia="黑体" w:hAnsi="黑体" w:cs="宋体" w:hint="eastAsia"/>
          <w:b/>
          <w:kern w:val="0"/>
          <w:sz w:val="36"/>
          <w:szCs w:val="36"/>
        </w:rPr>
        <w:t>绩效自评报告</w:t>
      </w:r>
    </w:p>
    <w:p w:rsidR="004B6866" w:rsidRDefault="004B6866" w:rsidP="00D458F5">
      <w:pPr>
        <w:pStyle w:val="A"/>
        <w:spacing w:line="700" w:lineRule="exact"/>
        <w:ind w:firstLineChars="200" w:firstLine="31680"/>
        <w:jc w:val="left"/>
        <w:rPr>
          <w:rStyle w:val="Strong"/>
          <w:rFonts w:ascii="黑体" w:eastAsia="黑体" w:hAnsi="黑体" w:cs="Arial Unicode MS"/>
          <w:b w:val="0"/>
          <w:color w:val="auto"/>
          <w:spacing w:val="-4"/>
          <w:sz w:val="32"/>
          <w:szCs w:val="32"/>
        </w:rPr>
      </w:pPr>
      <w:r>
        <w:rPr>
          <w:rStyle w:val="Strong"/>
          <w:rFonts w:ascii="黑体" w:eastAsia="黑体" w:hAnsi="黑体" w:cs="Arial Unicode MS" w:hint="eastAsia"/>
          <w:b w:val="0"/>
          <w:color w:val="auto"/>
          <w:spacing w:val="-4"/>
          <w:sz w:val="32"/>
          <w:szCs w:val="32"/>
        </w:rPr>
        <w:t>一、项目概况</w:t>
      </w:r>
    </w:p>
    <w:p w:rsidR="004B6866" w:rsidRDefault="004B6866" w:rsidP="00D458F5">
      <w:pPr>
        <w:adjustRightInd w:val="0"/>
        <w:snapToGrid w:val="0"/>
        <w:spacing w:line="560" w:lineRule="exact"/>
        <w:ind w:firstLineChars="200" w:firstLine="31680"/>
        <w:rPr>
          <w:rStyle w:val="Strong"/>
          <w:rFonts w:ascii="楷体" w:eastAsia="楷体" w:hAnsi="楷体"/>
          <w:spacing w:val="-4"/>
          <w:sz w:val="32"/>
          <w:szCs w:val="32"/>
        </w:rPr>
      </w:pPr>
      <w:r>
        <w:rPr>
          <w:rStyle w:val="Strong"/>
          <w:rFonts w:ascii="楷体" w:eastAsia="楷体" w:hAnsi="楷体" w:hint="eastAsia"/>
          <w:spacing w:val="-4"/>
          <w:sz w:val="32"/>
          <w:szCs w:val="32"/>
        </w:rPr>
        <w:t>（一）项目单位基本情况</w:t>
      </w:r>
    </w:p>
    <w:p w:rsidR="004B6866" w:rsidRDefault="004B6866" w:rsidP="00D458F5">
      <w:pPr>
        <w:adjustRightInd w:val="0"/>
        <w:snapToGrid w:val="0"/>
        <w:spacing w:line="560" w:lineRule="exact"/>
        <w:ind w:firstLineChars="200" w:firstLine="31680"/>
        <w:rPr>
          <w:rFonts w:ascii="仿宋" w:eastAsia="仿宋" w:hAnsi="仿宋"/>
          <w:bCs/>
          <w:color w:val="000000"/>
          <w:spacing w:val="-4"/>
          <w:sz w:val="32"/>
          <w:szCs w:val="32"/>
        </w:rPr>
      </w:pPr>
      <w:r>
        <w:rPr>
          <w:rFonts w:ascii="仿宋" w:eastAsia="仿宋" w:hAnsi="仿宋" w:hint="eastAsia"/>
          <w:bCs/>
          <w:color w:val="000000"/>
          <w:spacing w:val="-4"/>
          <w:sz w:val="32"/>
          <w:szCs w:val="32"/>
        </w:rPr>
        <w:t>萨罕乡位于英吉沙县以东</w:t>
      </w:r>
      <w:r>
        <w:rPr>
          <w:rFonts w:ascii="仿宋" w:eastAsia="仿宋" w:hAnsi="仿宋"/>
          <w:bCs/>
          <w:color w:val="000000"/>
          <w:spacing w:val="-4"/>
          <w:sz w:val="32"/>
          <w:szCs w:val="32"/>
        </w:rPr>
        <w:t>13.7</w:t>
      </w:r>
      <w:r>
        <w:rPr>
          <w:rFonts w:ascii="仿宋" w:eastAsia="仿宋" w:hAnsi="仿宋" w:hint="eastAsia"/>
          <w:bCs/>
          <w:color w:val="000000"/>
          <w:spacing w:val="-4"/>
          <w:sz w:val="32"/>
          <w:szCs w:val="32"/>
        </w:rPr>
        <w:t>公里处，地理位置东经</w:t>
      </w:r>
      <w:r>
        <w:rPr>
          <w:rFonts w:ascii="仿宋" w:eastAsia="仿宋" w:hAnsi="仿宋"/>
          <w:bCs/>
          <w:color w:val="000000"/>
          <w:spacing w:val="-4"/>
          <w:sz w:val="32"/>
          <w:szCs w:val="32"/>
        </w:rPr>
        <w:t>76</w:t>
      </w:r>
      <w:r>
        <w:rPr>
          <w:rFonts w:ascii="仿宋" w:eastAsia="仿宋" w:hAnsi="仿宋" w:hint="eastAsia"/>
          <w:bCs/>
          <w:color w:val="000000"/>
          <w:spacing w:val="-4"/>
          <w:sz w:val="32"/>
          <w:szCs w:val="32"/>
        </w:rPr>
        <w:t>°</w:t>
      </w:r>
      <w:r>
        <w:rPr>
          <w:rFonts w:ascii="仿宋" w:eastAsia="仿宋" w:hAnsi="仿宋"/>
          <w:bCs/>
          <w:color w:val="000000"/>
          <w:spacing w:val="-4"/>
          <w:sz w:val="32"/>
          <w:szCs w:val="32"/>
        </w:rPr>
        <w:t>19</w:t>
      </w:r>
      <w:r>
        <w:rPr>
          <w:rFonts w:ascii="仿宋" w:eastAsia="仿宋" w:hAnsi="仿宋" w:hint="eastAsia"/>
          <w:bCs/>
          <w:color w:val="000000"/>
          <w:spacing w:val="-4"/>
          <w:sz w:val="32"/>
          <w:szCs w:val="32"/>
        </w:rPr>
        <w:t>′，北纬</w:t>
      </w:r>
      <w:r>
        <w:rPr>
          <w:rFonts w:ascii="仿宋" w:eastAsia="仿宋" w:hAnsi="仿宋"/>
          <w:bCs/>
          <w:color w:val="000000"/>
          <w:spacing w:val="-4"/>
          <w:sz w:val="32"/>
          <w:szCs w:val="32"/>
        </w:rPr>
        <w:t>38</w:t>
      </w:r>
      <w:r>
        <w:rPr>
          <w:rFonts w:ascii="仿宋" w:eastAsia="仿宋" w:hAnsi="仿宋" w:hint="eastAsia"/>
          <w:bCs/>
          <w:color w:val="000000"/>
          <w:spacing w:val="-4"/>
          <w:sz w:val="32"/>
          <w:szCs w:val="32"/>
        </w:rPr>
        <w:t>°</w:t>
      </w:r>
      <w:r>
        <w:rPr>
          <w:rFonts w:ascii="仿宋" w:eastAsia="仿宋" w:hAnsi="仿宋"/>
          <w:bCs/>
          <w:color w:val="000000"/>
          <w:spacing w:val="-4"/>
          <w:sz w:val="32"/>
          <w:szCs w:val="32"/>
        </w:rPr>
        <w:t>56</w:t>
      </w:r>
      <w:r>
        <w:rPr>
          <w:rFonts w:ascii="仿宋" w:eastAsia="仿宋" w:hAnsi="仿宋" w:hint="eastAsia"/>
          <w:bCs/>
          <w:color w:val="000000"/>
          <w:spacing w:val="-4"/>
          <w:sz w:val="32"/>
          <w:szCs w:val="32"/>
        </w:rPr>
        <w:t>′，境内海拔高度</w:t>
      </w:r>
      <w:r>
        <w:rPr>
          <w:rFonts w:ascii="仿宋" w:eastAsia="仿宋" w:hAnsi="仿宋"/>
          <w:bCs/>
          <w:color w:val="000000"/>
          <w:spacing w:val="-4"/>
          <w:sz w:val="32"/>
          <w:szCs w:val="32"/>
        </w:rPr>
        <w:t>1264</w:t>
      </w:r>
      <w:r>
        <w:rPr>
          <w:rFonts w:ascii="仿宋" w:eastAsia="仿宋" w:hAnsi="仿宋" w:hint="eastAsia"/>
          <w:bCs/>
          <w:color w:val="000000"/>
          <w:spacing w:val="-4"/>
          <w:sz w:val="32"/>
          <w:szCs w:val="32"/>
        </w:rPr>
        <w:t>米，地势呈西南高、东北低，东西长</w:t>
      </w:r>
      <w:r>
        <w:rPr>
          <w:rFonts w:ascii="仿宋" w:eastAsia="仿宋" w:hAnsi="仿宋"/>
          <w:bCs/>
          <w:color w:val="000000"/>
          <w:spacing w:val="-4"/>
          <w:sz w:val="32"/>
          <w:szCs w:val="32"/>
        </w:rPr>
        <w:t>60</w:t>
      </w:r>
      <w:r>
        <w:rPr>
          <w:rFonts w:ascii="仿宋" w:eastAsia="仿宋" w:hAnsi="仿宋" w:hint="eastAsia"/>
          <w:bCs/>
          <w:color w:val="000000"/>
          <w:spacing w:val="-4"/>
          <w:sz w:val="32"/>
          <w:szCs w:val="32"/>
        </w:rPr>
        <w:t>公里，</w:t>
      </w:r>
      <w:r>
        <w:rPr>
          <w:rFonts w:ascii="仿宋" w:eastAsia="仿宋" w:hAnsi="仿宋"/>
          <w:bCs/>
          <w:color w:val="000000"/>
          <w:spacing w:val="-4"/>
          <w:sz w:val="32"/>
          <w:szCs w:val="32"/>
        </w:rPr>
        <w:t xml:space="preserve"> </w:t>
      </w:r>
      <w:r>
        <w:rPr>
          <w:rFonts w:ascii="仿宋" w:eastAsia="仿宋" w:hAnsi="仿宋" w:hint="eastAsia"/>
          <w:bCs/>
          <w:color w:val="000000"/>
          <w:spacing w:val="-4"/>
          <w:sz w:val="32"/>
          <w:szCs w:val="32"/>
        </w:rPr>
        <w:t>南北宽约</w:t>
      </w:r>
      <w:r>
        <w:rPr>
          <w:rFonts w:ascii="仿宋" w:eastAsia="仿宋" w:hAnsi="仿宋"/>
          <w:bCs/>
          <w:color w:val="000000"/>
          <w:spacing w:val="-4"/>
          <w:sz w:val="32"/>
          <w:szCs w:val="32"/>
        </w:rPr>
        <w:t>13</w:t>
      </w:r>
      <w:r>
        <w:rPr>
          <w:rFonts w:ascii="仿宋" w:eastAsia="仿宋" w:hAnsi="仿宋" w:hint="eastAsia"/>
          <w:bCs/>
          <w:color w:val="000000"/>
          <w:spacing w:val="-4"/>
          <w:sz w:val="32"/>
          <w:szCs w:val="32"/>
        </w:rPr>
        <w:t>公里，总面积为</w:t>
      </w:r>
      <w:r>
        <w:rPr>
          <w:rFonts w:ascii="仿宋" w:eastAsia="仿宋" w:hAnsi="仿宋"/>
          <w:bCs/>
          <w:color w:val="000000"/>
          <w:spacing w:val="-4"/>
          <w:sz w:val="32"/>
          <w:szCs w:val="32"/>
        </w:rPr>
        <w:t>483.3</w:t>
      </w:r>
      <w:r>
        <w:rPr>
          <w:rFonts w:ascii="仿宋" w:eastAsia="仿宋" w:hAnsi="仿宋" w:hint="eastAsia"/>
          <w:bCs/>
          <w:color w:val="000000"/>
          <w:spacing w:val="-4"/>
          <w:sz w:val="32"/>
          <w:szCs w:val="32"/>
        </w:rPr>
        <w:t>平方公里</w:t>
      </w:r>
      <w:r>
        <w:rPr>
          <w:rFonts w:ascii="仿宋" w:eastAsia="仿宋" w:hAnsi="仿宋"/>
          <w:bCs/>
          <w:color w:val="000000"/>
          <w:spacing w:val="-4"/>
          <w:sz w:val="32"/>
          <w:szCs w:val="32"/>
        </w:rPr>
        <w:t>;</w:t>
      </w:r>
      <w:r>
        <w:rPr>
          <w:rFonts w:ascii="仿宋" w:eastAsia="仿宋" w:hAnsi="仿宋" w:hint="eastAsia"/>
          <w:bCs/>
          <w:color w:val="000000"/>
          <w:spacing w:val="-4"/>
          <w:sz w:val="32"/>
          <w:szCs w:val="32"/>
        </w:rPr>
        <w:t>全乡共有站、所、社、院</w:t>
      </w:r>
      <w:r>
        <w:rPr>
          <w:rFonts w:ascii="仿宋" w:eastAsia="仿宋" w:hAnsi="仿宋"/>
          <w:bCs/>
          <w:color w:val="000000"/>
          <w:spacing w:val="-4"/>
          <w:sz w:val="32"/>
          <w:szCs w:val="32"/>
        </w:rPr>
        <w:t>25</w:t>
      </w:r>
      <w:r>
        <w:rPr>
          <w:rFonts w:ascii="仿宋" w:eastAsia="仿宋" w:hAnsi="仿宋" w:hint="eastAsia"/>
          <w:bCs/>
          <w:color w:val="000000"/>
          <w:spacing w:val="-4"/>
          <w:sz w:val="32"/>
          <w:szCs w:val="32"/>
        </w:rPr>
        <w:t>个，学校</w:t>
      </w:r>
      <w:r>
        <w:rPr>
          <w:rFonts w:ascii="仿宋" w:eastAsia="仿宋" w:hAnsi="仿宋"/>
          <w:bCs/>
          <w:color w:val="000000"/>
          <w:spacing w:val="-4"/>
          <w:sz w:val="32"/>
          <w:szCs w:val="32"/>
        </w:rPr>
        <w:t>8</w:t>
      </w:r>
      <w:r>
        <w:rPr>
          <w:rFonts w:ascii="仿宋" w:eastAsia="仿宋" w:hAnsi="仿宋" w:hint="eastAsia"/>
          <w:bCs/>
          <w:color w:val="000000"/>
          <w:spacing w:val="-4"/>
          <w:sz w:val="32"/>
          <w:szCs w:val="32"/>
        </w:rPr>
        <w:t>所。</w:t>
      </w:r>
    </w:p>
    <w:p w:rsidR="004B6866" w:rsidRDefault="004B6866" w:rsidP="00D458F5">
      <w:pPr>
        <w:adjustRightInd w:val="0"/>
        <w:snapToGrid w:val="0"/>
        <w:spacing w:line="560" w:lineRule="exact"/>
        <w:ind w:firstLineChars="200" w:firstLine="31680"/>
        <w:rPr>
          <w:rFonts w:ascii="仿宋" w:eastAsia="仿宋" w:hAnsi="仿宋"/>
          <w:bCs/>
          <w:color w:val="000000"/>
          <w:spacing w:val="-4"/>
          <w:sz w:val="32"/>
          <w:szCs w:val="32"/>
        </w:rPr>
      </w:pPr>
      <w:r>
        <w:rPr>
          <w:rFonts w:ascii="仿宋" w:eastAsia="仿宋" w:hAnsi="仿宋" w:hint="eastAsia"/>
          <w:bCs/>
          <w:color w:val="000000"/>
          <w:spacing w:val="-4"/>
          <w:sz w:val="32"/>
          <w:szCs w:val="32"/>
        </w:rPr>
        <w:t>萨罕乡所辖一个巴达木示范基地，辖巴扎贝希村、尤库日塔格瓦孜村、托万塔格瓦孜村、尤库日兰干村、托万兰干村、吐格曼艾日克村、依坎库勒村、肖胡鲁克村、诺能阿依格村、阔坦村、阿恰勒村、赛喀甫村、喀合夏勒阔洪村、黑日甫库木村、铁热克阿勒迪村、艾山巴依艾日克村、阿克巴格村、托格日艾日克村、坎特艾日克村、夏甫阔罕村、阿日兰干村</w:t>
      </w:r>
      <w:r>
        <w:rPr>
          <w:rFonts w:ascii="仿宋" w:eastAsia="仿宋" w:hAnsi="仿宋"/>
          <w:bCs/>
          <w:color w:val="000000"/>
          <w:spacing w:val="-4"/>
          <w:sz w:val="32"/>
          <w:szCs w:val="32"/>
        </w:rPr>
        <w:t>21</w:t>
      </w:r>
      <w:r>
        <w:rPr>
          <w:rFonts w:ascii="仿宋" w:eastAsia="仿宋" w:hAnsi="仿宋" w:hint="eastAsia"/>
          <w:bCs/>
          <w:color w:val="000000"/>
          <w:spacing w:val="-4"/>
          <w:sz w:val="32"/>
          <w:szCs w:val="32"/>
        </w:rPr>
        <w:t>个行政村，</w:t>
      </w:r>
      <w:r>
        <w:rPr>
          <w:rFonts w:ascii="仿宋" w:eastAsia="仿宋" w:hAnsi="仿宋"/>
          <w:bCs/>
          <w:color w:val="000000"/>
          <w:spacing w:val="-4"/>
          <w:sz w:val="32"/>
          <w:szCs w:val="32"/>
        </w:rPr>
        <w:t>101</w:t>
      </w:r>
      <w:r>
        <w:rPr>
          <w:rFonts w:ascii="仿宋" w:eastAsia="仿宋" w:hAnsi="仿宋" w:hint="eastAsia"/>
          <w:bCs/>
          <w:color w:val="000000"/>
          <w:spacing w:val="-4"/>
          <w:sz w:val="32"/>
          <w:szCs w:val="32"/>
        </w:rPr>
        <w:t>个村民小组，总人口</w:t>
      </w:r>
      <w:r>
        <w:rPr>
          <w:rFonts w:ascii="仿宋" w:eastAsia="仿宋" w:hAnsi="仿宋"/>
          <w:bCs/>
          <w:color w:val="000000"/>
          <w:spacing w:val="-4"/>
          <w:sz w:val="32"/>
          <w:szCs w:val="32"/>
        </w:rPr>
        <w:t>23100</w:t>
      </w:r>
      <w:r>
        <w:rPr>
          <w:rFonts w:ascii="仿宋" w:eastAsia="仿宋" w:hAnsi="仿宋" w:hint="eastAsia"/>
          <w:bCs/>
          <w:color w:val="000000"/>
          <w:spacing w:val="-4"/>
          <w:sz w:val="32"/>
          <w:szCs w:val="32"/>
        </w:rPr>
        <w:t>人，耕地面积</w:t>
      </w:r>
      <w:r>
        <w:rPr>
          <w:rFonts w:ascii="仿宋" w:eastAsia="仿宋" w:hAnsi="仿宋"/>
          <w:bCs/>
          <w:color w:val="000000"/>
          <w:spacing w:val="-4"/>
          <w:sz w:val="32"/>
          <w:szCs w:val="32"/>
        </w:rPr>
        <w:t>36000</w:t>
      </w:r>
      <w:r>
        <w:rPr>
          <w:rFonts w:ascii="仿宋" w:eastAsia="仿宋" w:hAnsi="仿宋" w:hint="eastAsia"/>
          <w:bCs/>
          <w:color w:val="000000"/>
          <w:spacing w:val="-4"/>
          <w:sz w:val="32"/>
          <w:szCs w:val="32"/>
        </w:rPr>
        <w:t>亩。</w:t>
      </w:r>
    </w:p>
    <w:p w:rsidR="004B6866" w:rsidRDefault="004B6866" w:rsidP="00D458F5">
      <w:pPr>
        <w:adjustRightInd w:val="0"/>
        <w:snapToGrid w:val="0"/>
        <w:spacing w:line="560" w:lineRule="exact"/>
        <w:ind w:firstLineChars="200" w:firstLine="31680"/>
        <w:rPr>
          <w:rFonts w:ascii="仿宋" w:eastAsia="仿宋" w:hAnsi="仿宋"/>
          <w:b/>
          <w:bCs/>
          <w:spacing w:val="-4"/>
          <w:sz w:val="32"/>
          <w:szCs w:val="32"/>
        </w:rPr>
      </w:pPr>
      <w:r>
        <w:rPr>
          <w:rFonts w:ascii="仿宋" w:eastAsia="仿宋" w:hAnsi="仿宋"/>
          <w:b/>
          <w:bCs/>
          <w:spacing w:val="-4"/>
          <w:sz w:val="32"/>
          <w:szCs w:val="32"/>
        </w:rPr>
        <w:t>1</w:t>
      </w:r>
      <w:r>
        <w:rPr>
          <w:rFonts w:ascii="仿宋" w:eastAsia="仿宋" w:hAnsi="仿宋" w:hint="eastAsia"/>
          <w:b/>
          <w:bCs/>
          <w:spacing w:val="-4"/>
          <w:sz w:val="32"/>
          <w:szCs w:val="32"/>
        </w:rPr>
        <w:t>、项目预期目标及阶段性目标</w:t>
      </w:r>
    </w:p>
    <w:p w:rsidR="004B6866" w:rsidRDefault="004B6866" w:rsidP="00D458F5">
      <w:pPr>
        <w:adjustRightInd w:val="0"/>
        <w:snapToGrid w:val="0"/>
        <w:spacing w:line="560" w:lineRule="exact"/>
        <w:ind w:firstLineChars="200" w:firstLine="31680"/>
      </w:pPr>
      <w:r>
        <w:rPr>
          <w:rStyle w:val="Strong"/>
          <w:rFonts w:ascii="仿宋" w:eastAsia="仿宋" w:hAnsi="仿宋" w:hint="eastAsia"/>
          <w:b w:val="0"/>
          <w:spacing w:val="-4"/>
          <w:sz w:val="32"/>
          <w:szCs w:val="32"/>
        </w:rPr>
        <w:t>县财政为萨罕乡拨付了残疾人专项资金，保证了全乡残疾人享受政府各项补助级关爱。其次，通过残疾人专项资金的发放有利于完善社会保障事业，最后，资金的按时发放，保障残疾人基本生活需求，促进后代人的社会保障要求。</w:t>
      </w:r>
    </w:p>
    <w:p w:rsidR="004B6866" w:rsidRDefault="004B6866" w:rsidP="00D458F5">
      <w:pPr>
        <w:adjustRightInd w:val="0"/>
        <w:snapToGrid w:val="0"/>
        <w:spacing w:line="560" w:lineRule="exact"/>
        <w:ind w:firstLineChars="200" w:firstLine="31680"/>
        <w:rPr>
          <w:rFonts w:ascii="仿宋" w:eastAsia="仿宋" w:hAnsi="仿宋"/>
          <w:b/>
          <w:bCs/>
          <w:spacing w:val="-4"/>
          <w:sz w:val="32"/>
          <w:szCs w:val="32"/>
        </w:rPr>
      </w:pPr>
      <w:r>
        <w:rPr>
          <w:rFonts w:ascii="仿宋" w:eastAsia="仿宋" w:hAnsi="仿宋"/>
          <w:b/>
          <w:bCs/>
          <w:spacing w:val="-4"/>
          <w:sz w:val="32"/>
          <w:szCs w:val="32"/>
        </w:rPr>
        <w:t>2</w:t>
      </w:r>
      <w:r>
        <w:rPr>
          <w:rFonts w:ascii="仿宋" w:eastAsia="仿宋" w:hAnsi="仿宋" w:hint="eastAsia"/>
          <w:b/>
          <w:bCs/>
          <w:spacing w:val="-4"/>
          <w:sz w:val="32"/>
          <w:szCs w:val="32"/>
        </w:rPr>
        <w:t>、项目基本性质</w:t>
      </w:r>
    </w:p>
    <w:p w:rsidR="004B6866" w:rsidRDefault="004B6866" w:rsidP="00D458F5">
      <w:pPr>
        <w:adjustRightInd w:val="0"/>
        <w:snapToGrid w:val="0"/>
        <w:spacing w:line="560" w:lineRule="exact"/>
        <w:ind w:firstLineChars="200" w:firstLine="31680"/>
        <w:rPr>
          <w:rFonts w:ascii="仿宋" w:eastAsia="仿宋" w:hAnsi="仿宋"/>
          <w:bCs/>
          <w:spacing w:val="-4"/>
          <w:sz w:val="32"/>
          <w:szCs w:val="32"/>
        </w:rPr>
      </w:pPr>
      <w:r>
        <w:rPr>
          <w:rFonts w:ascii="仿宋" w:eastAsia="仿宋" w:hAnsi="仿宋" w:hint="eastAsia"/>
          <w:bCs/>
          <w:spacing w:val="-4"/>
          <w:sz w:val="32"/>
          <w:szCs w:val="32"/>
        </w:rPr>
        <w:t>本</w:t>
      </w:r>
      <w:r>
        <w:rPr>
          <w:rStyle w:val="Strong"/>
          <w:rFonts w:ascii="仿宋" w:eastAsia="仿宋" w:hAnsi="仿宋" w:hint="eastAsia"/>
          <w:b w:val="0"/>
          <w:spacing w:val="-4"/>
          <w:sz w:val="32"/>
          <w:szCs w:val="32"/>
        </w:rPr>
        <w:t>项目</w:t>
      </w:r>
      <w:r>
        <w:rPr>
          <w:rFonts w:ascii="仿宋" w:eastAsia="仿宋" w:hAnsi="仿宋" w:hint="eastAsia"/>
          <w:bCs/>
          <w:spacing w:val="-4"/>
          <w:sz w:val="32"/>
          <w:szCs w:val="32"/>
        </w:rPr>
        <w:t>性质为持续项目。</w:t>
      </w:r>
    </w:p>
    <w:p w:rsidR="004B6866" w:rsidRDefault="004B6866" w:rsidP="00D458F5">
      <w:pPr>
        <w:adjustRightInd w:val="0"/>
        <w:snapToGrid w:val="0"/>
        <w:spacing w:line="560" w:lineRule="exact"/>
        <w:ind w:firstLineChars="200" w:firstLine="31680"/>
        <w:rPr>
          <w:rFonts w:ascii="仿宋" w:eastAsia="仿宋" w:hAnsi="仿宋"/>
          <w:b/>
          <w:bCs/>
          <w:spacing w:val="-4"/>
          <w:sz w:val="32"/>
          <w:szCs w:val="32"/>
        </w:rPr>
      </w:pPr>
      <w:r>
        <w:rPr>
          <w:rFonts w:ascii="仿宋" w:eastAsia="仿宋" w:hAnsi="仿宋"/>
          <w:b/>
          <w:bCs/>
          <w:spacing w:val="-4"/>
          <w:sz w:val="32"/>
          <w:szCs w:val="32"/>
        </w:rPr>
        <w:t>3</w:t>
      </w:r>
      <w:r>
        <w:rPr>
          <w:rFonts w:ascii="仿宋" w:eastAsia="仿宋" w:hAnsi="仿宋" w:hint="eastAsia"/>
          <w:b/>
          <w:bCs/>
          <w:spacing w:val="-4"/>
          <w:sz w:val="32"/>
          <w:szCs w:val="32"/>
        </w:rPr>
        <w:t>、项目用途及范围</w:t>
      </w:r>
    </w:p>
    <w:p w:rsidR="004B6866" w:rsidRDefault="004B6866" w:rsidP="00D458F5">
      <w:pPr>
        <w:adjustRightInd w:val="0"/>
        <w:snapToGrid w:val="0"/>
        <w:spacing w:line="560" w:lineRule="exact"/>
        <w:ind w:firstLineChars="200" w:firstLine="3168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英吉沙县萨罕乡残疾人专项资金为乡政府社会福利项目，主要保证了全乡残疾人享受政府各项补助级关爱，受益范围为全乡所有残疾人。</w:t>
      </w:r>
    </w:p>
    <w:p w:rsidR="004B6866" w:rsidRDefault="004B6866" w:rsidP="00D458F5">
      <w:pPr>
        <w:adjustRightInd w:val="0"/>
        <w:snapToGrid w:val="0"/>
        <w:spacing w:line="560" w:lineRule="exact"/>
        <w:ind w:firstLineChars="200" w:firstLine="31680"/>
        <w:outlineLvl w:val="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二、项目资金使用及管理情况</w:t>
      </w:r>
    </w:p>
    <w:p w:rsidR="004B6866" w:rsidRDefault="004B6866" w:rsidP="00D458F5">
      <w:pPr>
        <w:adjustRightInd w:val="0"/>
        <w:snapToGrid w:val="0"/>
        <w:spacing w:line="560" w:lineRule="exact"/>
        <w:ind w:firstLineChars="200" w:firstLine="31680"/>
        <w:outlineLvl w:val="0"/>
        <w:rPr>
          <w:rStyle w:val="Strong"/>
          <w:rFonts w:ascii="楷体" w:eastAsia="楷体" w:hAnsi="楷体"/>
          <w:spacing w:val="-4"/>
          <w:sz w:val="32"/>
          <w:szCs w:val="32"/>
        </w:rPr>
      </w:pPr>
      <w:r>
        <w:rPr>
          <w:rStyle w:val="Strong"/>
          <w:rFonts w:ascii="楷体" w:eastAsia="楷体" w:hAnsi="楷体" w:hint="eastAsia"/>
          <w:spacing w:val="-4"/>
          <w:sz w:val="32"/>
          <w:szCs w:val="32"/>
        </w:rPr>
        <w:t>（一）项目资金安排落实、总投入等情况分析</w:t>
      </w:r>
    </w:p>
    <w:p w:rsidR="004B6866" w:rsidRDefault="004B6866" w:rsidP="00D458F5">
      <w:pPr>
        <w:adjustRightInd w:val="0"/>
        <w:snapToGrid w:val="0"/>
        <w:spacing w:line="560" w:lineRule="exact"/>
        <w:ind w:firstLineChars="200" w:firstLine="3168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英吉沙县萨罕乡残疾人专项资金为乡政府社会福利项目，预算安排总额为</w:t>
      </w:r>
      <w:r>
        <w:rPr>
          <w:rStyle w:val="Strong"/>
          <w:rFonts w:ascii="仿宋" w:eastAsia="仿宋" w:hAnsi="仿宋"/>
          <w:b w:val="0"/>
          <w:spacing w:val="-4"/>
          <w:sz w:val="32"/>
          <w:szCs w:val="32"/>
        </w:rPr>
        <w:t>42.6229</w:t>
      </w:r>
      <w:r>
        <w:rPr>
          <w:rStyle w:val="Strong"/>
          <w:rFonts w:ascii="仿宋" w:eastAsia="仿宋" w:hAnsi="仿宋" w:hint="eastAsia"/>
          <w:b w:val="0"/>
          <w:spacing w:val="-4"/>
          <w:sz w:val="32"/>
          <w:szCs w:val="32"/>
        </w:rPr>
        <w:t>万元，其中财政资金</w:t>
      </w:r>
      <w:r>
        <w:rPr>
          <w:rStyle w:val="Strong"/>
          <w:rFonts w:ascii="仿宋" w:eastAsia="仿宋" w:hAnsi="仿宋"/>
          <w:b w:val="0"/>
          <w:spacing w:val="-4"/>
          <w:sz w:val="32"/>
          <w:szCs w:val="32"/>
        </w:rPr>
        <w:t>42.6229</w:t>
      </w:r>
      <w:r>
        <w:rPr>
          <w:rStyle w:val="Strong"/>
          <w:rFonts w:ascii="仿宋" w:eastAsia="仿宋" w:hAnsi="仿宋" w:hint="eastAsia"/>
          <w:b w:val="0"/>
          <w:spacing w:val="-4"/>
          <w:sz w:val="32"/>
          <w:szCs w:val="32"/>
        </w:rPr>
        <w:t>万元，自筹资金</w:t>
      </w:r>
      <w:r>
        <w:rPr>
          <w:rStyle w:val="Strong"/>
          <w:rFonts w:ascii="仿宋" w:eastAsia="仿宋" w:hAnsi="仿宋"/>
          <w:b w:val="0"/>
          <w:spacing w:val="-4"/>
          <w:sz w:val="32"/>
          <w:szCs w:val="32"/>
        </w:rPr>
        <w:t>0</w:t>
      </w:r>
      <w:r>
        <w:rPr>
          <w:rStyle w:val="Strong"/>
          <w:rFonts w:ascii="仿宋" w:eastAsia="仿宋" w:hAnsi="仿宋" w:hint="eastAsia"/>
          <w:b w:val="0"/>
          <w:spacing w:val="-4"/>
          <w:sz w:val="32"/>
          <w:szCs w:val="32"/>
        </w:rPr>
        <w:t>万元，</w:t>
      </w:r>
      <w:r>
        <w:rPr>
          <w:rStyle w:val="Strong"/>
          <w:rFonts w:ascii="仿宋" w:eastAsia="仿宋" w:hAnsi="仿宋"/>
          <w:b w:val="0"/>
          <w:spacing w:val="-4"/>
          <w:sz w:val="32"/>
          <w:szCs w:val="32"/>
        </w:rPr>
        <w:t>2018</w:t>
      </w:r>
      <w:r>
        <w:rPr>
          <w:rStyle w:val="Strong"/>
          <w:rFonts w:ascii="仿宋" w:eastAsia="仿宋" w:hAnsi="仿宋" w:hint="eastAsia"/>
          <w:b w:val="0"/>
          <w:spacing w:val="-4"/>
          <w:sz w:val="32"/>
          <w:szCs w:val="32"/>
        </w:rPr>
        <w:t>年实际收到预算资金</w:t>
      </w:r>
      <w:r>
        <w:rPr>
          <w:rStyle w:val="Strong"/>
          <w:rFonts w:ascii="仿宋" w:eastAsia="仿宋" w:hAnsi="仿宋"/>
          <w:b w:val="0"/>
          <w:spacing w:val="-4"/>
          <w:sz w:val="32"/>
          <w:szCs w:val="32"/>
        </w:rPr>
        <w:t>42.6229</w:t>
      </w:r>
      <w:r>
        <w:rPr>
          <w:rStyle w:val="Strong"/>
          <w:rFonts w:ascii="仿宋" w:eastAsia="仿宋" w:hAnsi="仿宋" w:hint="eastAsia"/>
          <w:b w:val="0"/>
          <w:spacing w:val="-4"/>
          <w:sz w:val="32"/>
          <w:szCs w:val="32"/>
        </w:rPr>
        <w:t>万元。</w:t>
      </w:r>
    </w:p>
    <w:p w:rsidR="004B6866" w:rsidRDefault="004B6866" w:rsidP="00D458F5">
      <w:pPr>
        <w:adjustRightInd w:val="0"/>
        <w:snapToGrid w:val="0"/>
        <w:spacing w:line="560" w:lineRule="exact"/>
        <w:ind w:firstLineChars="200" w:firstLine="31680"/>
        <w:outlineLvl w:val="0"/>
        <w:rPr>
          <w:rStyle w:val="Strong"/>
          <w:rFonts w:ascii="楷体" w:eastAsia="楷体" w:hAnsi="楷体"/>
          <w:spacing w:val="-4"/>
          <w:sz w:val="32"/>
          <w:szCs w:val="32"/>
        </w:rPr>
      </w:pPr>
      <w:r>
        <w:rPr>
          <w:rStyle w:val="Strong"/>
          <w:rFonts w:ascii="楷体" w:eastAsia="楷体" w:hAnsi="楷体" w:hint="eastAsia"/>
          <w:spacing w:val="-4"/>
          <w:sz w:val="32"/>
          <w:szCs w:val="32"/>
        </w:rPr>
        <w:t>（二）项目资金实际使用情况分析</w:t>
      </w:r>
    </w:p>
    <w:p w:rsidR="004B6866" w:rsidRDefault="004B6866" w:rsidP="00D458F5">
      <w:pPr>
        <w:adjustRightInd w:val="0"/>
        <w:snapToGrid w:val="0"/>
        <w:spacing w:line="560" w:lineRule="exact"/>
        <w:ind w:firstLineChars="200" w:firstLine="31680"/>
        <w:rPr>
          <w:rFonts w:ascii="仿宋" w:eastAsia="仿宋" w:hAnsi="仿宋"/>
          <w:bCs/>
          <w:spacing w:val="-4"/>
          <w:sz w:val="32"/>
          <w:szCs w:val="32"/>
        </w:rPr>
      </w:pPr>
      <w:r>
        <w:rPr>
          <w:rFonts w:ascii="仿宋" w:eastAsia="仿宋" w:hAnsi="仿宋" w:hint="eastAsia"/>
          <w:bCs/>
          <w:spacing w:val="-4"/>
          <w:sz w:val="32"/>
          <w:szCs w:val="32"/>
        </w:rPr>
        <w:t>本项目已支付资金</w:t>
      </w:r>
      <w:r>
        <w:rPr>
          <w:rStyle w:val="Strong"/>
          <w:rFonts w:ascii="仿宋" w:eastAsia="仿宋" w:hAnsi="仿宋"/>
          <w:b w:val="0"/>
          <w:spacing w:val="-4"/>
          <w:sz w:val="32"/>
          <w:szCs w:val="32"/>
        </w:rPr>
        <w:t>42.6229</w:t>
      </w:r>
      <w:r>
        <w:rPr>
          <w:rStyle w:val="Strong"/>
          <w:rFonts w:ascii="仿宋" w:eastAsia="仿宋" w:hAnsi="仿宋" w:hint="eastAsia"/>
          <w:b w:val="0"/>
          <w:spacing w:val="-4"/>
          <w:sz w:val="32"/>
          <w:szCs w:val="32"/>
        </w:rPr>
        <w:t>万元</w:t>
      </w:r>
      <w:r>
        <w:rPr>
          <w:rFonts w:ascii="仿宋" w:eastAsia="仿宋" w:hAnsi="仿宋" w:hint="eastAsia"/>
          <w:bCs/>
          <w:spacing w:val="-4"/>
          <w:sz w:val="32"/>
          <w:szCs w:val="32"/>
        </w:rPr>
        <w:t>，结余资金为</w:t>
      </w:r>
      <w:r>
        <w:rPr>
          <w:rFonts w:ascii="仿宋" w:eastAsia="仿宋" w:hAnsi="仿宋"/>
          <w:bCs/>
          <w:spacing w:val="-4"/>
          <w:sz w:val="32"/>
          <w:szCs w:val="32"/>
        </w:rPr>
        <w:t>0</w:t>
      </w:r>
      <w:r>
        <w:rPr>
          <w:rFonts w:ascii="仿宋" w:eastAsia="仿宋" w:hAnsi="仿宋" w:hint="eastAsia"/>
          <w:bCs/>
          <w:spacing w:val="-4"/>
          <w:sz w:val="32"/>
          <w:szCs w:val="32"/>
        </w:rPr>
        <w:t>万元。</w:t>
      </w:r>
    </w:p>
    <w:p w:rsidR="004B6866" w:rsidRDefault="004B6866" w:rsidP="00D458F5">
      <w:pPr>
        <w:adjustRightInd w:val="0"/>
        <w:snapToGrid w:val="0"/>
        <w:spacing w:line="560" w:lineRule="exact"/>
        <w:ind w:firstLineChars="200" w:firstLine="31680"/>
        <w:outlineLvl w:val="0"/>
        <w:rPr>
          <w:rStyle w:val="Strong"/>
          <w:rFonts w:ascii="楷体" w:eastAsia="楷体" w:hAnsi="楷体"/>
          <w:spacing w:val="-4"/>
          <w:sz w:val="32"/>
          <w:szCs w:val="32"/>
        </w:rPr>
      </w:pPr>
      <w:r>
        <w:rPr>
          <w:rStyle w:val="Strong"/>
          <w:rFonts w:ascii="楷体" w:eastAsia="楷体" w:hAnsi="楷体" w:hint="eastAsia"/>
          <w:spacing w:val="-4"/>
          <w:sz w:val="32"/>
          <w:szCs w:val="32"/>
        </w:rPr>
        <w:t>（三）项目资金管理情况分析</w:t>
      </w:r>
    </w:p>
    <w:p w:rsidR="004B6866" w:rsidRDefault="004B6866" w:rsidP="00D458F5">
      <w:pPr>
        <w:adjustRightInd w:val="0"/>
        <w:snapToGrid w:val="0"/>
        <w:spacing w:line="560" w:lineRule="exact"/>
        <w:ind w:firstLineChars="200" w:firstLine="31680"/>
        <w:rPr>
          <w:rStyle w:val="Strong"/>
          <w:rFonts w:ascii="仿宋" w:eastAsia="仿宋" w:hAnsi="仿宋"/>
          <w:b w:val="0"/>
          <w:bCs w:val="0"/>
          <w:spacing w:val="-4"/>
          <w:sz w:val="32"/>
          <w:szCs w:val="32"/>
        </w:rPr>
      </w:pPr>
      <w:r>
        <w:rPr>
          <w:rFonts w:ascii="仿宋" w:eastAsia="仿宋" w:hAnsi="仿宋" w:hint="eastAsia"/>
          <w:bCs/>
          <w:spacing w:val="-4"/>
          <w:sz w:val="32"/>
          <w:szCs w:val="32"/>
        </w:rPr>
        <w:t>本项目支出符合英吉沙县财政局、英吉沙县萨罕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rsidR="004B6866" w:rsidRDefault="004B6866" w:rsidP="00D458F5">
      <w:pPr>
        <w:adjustRightInd w:val="0"/>
        <w:snapToGrid w:val="0"/>
        <w:spacing w:line="560" w:lineRule="exact"/>
        <w:ind w:firstLineChars="200" w:firstLine="31680"/>
        <w:outlineLvl w:val="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三、项目组织实施情况</w:t>
      </w:r>
    </w:p>
    <w:p w:rsidR="004B6866" w:rsidRDefault="004B6866" w:rsidP="00D458F5">
      <w:pPr>
        <w:adjustRightInd w:val="0"/>
        <w:snapToGrid w:val="0"/>
        <w:spacing w:line="560" w:lineRule="exact"/>
        <w:ind w:firstLineChars="200" w:firstLine="31680"/>
        <w:outlineLvl w:val="0"/>
        <w:rPr>
          <w:rStyle w:val="Strong"/>
          <w:rFonts w:ascii="楷体" w:eastAsia="楷体" w:hAnsi="楷体"/>
          <w:spacing w:val="-4"/>
          <w:sz w:val="32"/>
          <w:szCs w:val="32"/>
        </w:rPr>
      </w:pPr>
      <w:r>
        <w:rPr>
          <w:rStyle w:val="Strong"/>
          <w:rFonts w:ascii="楷体" w:eastAsia="楷体" w:hAnsi="楷体" w:hint="eastAsia"/>
          <w:spacing w:val="-4"/>
          <w:sz w:val="32"/>
          <w:szCs w:val="32"/>
        </w:rPr>
        <w:t>（一）项目组织情况分析</w:t>
      </w:r>
    </w:p>
    <w:p w:rsidR="004B6866" w:rsidRDefault="004B6866" w:rsidP="00D458F5">
      <w:pPr>
        <w:adjustRightInd w:val="0"/>
        <w:snapToGrid w:val="0"/>
        <w:spacing w:line="560" w:lineRule="exact"/>
        <w:ind w:firstLineChars="200" w:firstLine="3168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该项目属于持续项目</w:t>
      </w:r>
      <w:r>
        <w:rPr>
          <w:rStyle w:val="Strong"/>
          <w:rFonts w:ascii="仿宋" w:eastAsia="仿宋" w:hAnsi="仿宋"/>
          <w:b w:val="0"/>
          <w:spacing w:val="-4"/>
          <w:sz w:val="32"/>
          <w:szCs w:val="32"/>
        </w:rPr>
        <w:t>,</w:t>
      </w:r>
      <w:r>
        <w:rPr>
          <w:rStyle w:val="Strong"/>
          <w:rFonts w:ascii="仿宋" w:eastAsia="仿宋" w:hAnsi="仿宋" w:hint="eastAsia"/>
          <w:b w:val="0"/>
          <w:spacing w:val="-4"/>
          <w:sz w:val="32"/>
          <w:szCs w:val="32"/>
        </w:rPr>
        <w:t>由萨罕乡人民政府主管项目。实施过程均按照本单位制定的管理制度执行。</w:t>
      </w:r>
    </w:p>
    <w:p w:rsidR="004B6866" w:rsidRDefault="004B6866" w:rsidP="00D458F5">
      <w:pPr>
        <w:adjustRightInd w:val="0"/>
        <w:snapToGrid w:val="0"/>
        <w:spacing w:line="560" w:lineRule="exact"/>
        <w:ind w:firstLineChars="200" w:firstLine="3168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本项目不存在调整情况。</w:t>
      </w:r>
    </w:p>
    <w:p w:rsidR="004B6866" w:rsidRDefault="004B6866" w:rsidP="00D458F5">
      <w:pPr>
        <w:adjustRightInd w:val="0"/>
        <w:snapToGrid w:val="0"/>
        <w:spacing w:line="560" w:lineRule="exact"/>
        <w:ind w:firstLineChars="200" w:firstLine="3168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为保证项目质量和成本控制，项目实施完成后，由本项目相关人员组织相关专业人员进行检查验收，检查验收合格后按合同规定支付款项。</w:t>
      </w:r>
    </w:p>
    <w:p w:rsidR="004B6866" w:rsidRDefault="004B6866" w:rsidP="00D458F5">
      <w:pPr>
        <w:adjustRightInd w:val="0"/>
        <w:snapToGrid w:val="0"/>
        <w:spacing w:line="560" w:lineRule="exact"/>
        <w:ind w:firstLineChars="200" w:firstLine="31680"/>
        <w:outlineLvl w:val="0"/>
        <w:rPr>
          <w:rStyle w:val="Strong"/>
          <w:rFonts w:ascii="楷体" w:eastAsia="楷体" w:hAnsi="楷体"/>
          <w:spacing w:val="-4"/>
          <w:sz w:val="32"/>
          <w:szCs w:val="32"/>
        </w:rPr>
      </w:pPr>
      <w:r>
        <w:rPr>
          <w:rStyle w:val="Strong"/>
          <w:rFonts w:ascii="楷体" w:eastAsia="楷体" w:hAnsi="楷体" w:hint="eastAsia"/>
          <w:spacing w:val="-4"/>
          <w:sz w:val="32"/>
          <w:szCs w:val="32"/>
        </w:rPr>
        <w:t>（二）项目管理情况分析</w:t>
      </w:r>
    </w:p>
    <w:p w:rsidR="004B6866" w:rsidRDefault="004B6866" w:rsidP="00D458F5">
      <w:pPr>
        <w:adjustRightInd w:val="0"/>
        <w:snapToGrid w:val="0"/>
        <w:spacing w:line="560" w:lineRule="exact"/>
        <w:ind w:firstLineChars="200" w:firstLine="31680"/>
        <w:rPr>
          <w:rStyle w:val="Strong"/>
          <w:rFonts w:ascii="仿宋" w:eastAsia="仿宋" w:hAnsi="仿宋"/>
          <w:b w:val="0"/>
          <w:spacing w:val="-4"/>
          <w:sz w:val="32"/>
          <w:szCs w:val="32"/>
        </w:rPr>
      </w:pPr>
      <w:r>
        <w:rPr>
          <w:rFonts w:ascii="仿宋" w:eastAsia="仿宋" w:hAnsi="仿宋" w:hint="eastAsia"/>
          <w:bCs/>
          <w:spacing w:val="-4"/>
          <w:sz w:val="32"/>
          <w:szCs w:val="32"/>
        </w:rPr>
        <w:t>项目实施过程中，英吉沙县萨罕乡人民政府制定了英吉沙县萨罕乡社会保障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rsidR="004B6866" w:rsidRDefault="004B6866" w:rsidP="00D458F5">
      <w:pPr>
        <w:adjustRightInd w:val="0"/>
        <w:snapToGrid w:val="0"/>
        <w:spacing w:line="560" w:lineRule="exact"/>
        <w:ind w:firstLineChars="200" w:firstLine="31680"/>
        <w:outlineLvl w:val="0"/>
        <w:rPr>
          <w:rStyle w:val="Strong"/>
          <w:rFonts w:ascii="黑体" w:eastAsia="黑体" w:hAnsi="黑体"/>
        </w:rPr>
      </w:pPr>
      <w:r>
        <w:rPr>
          <w:rStyle w:val="Strong"/>
          <w:rFonts w:ascii="黑体" w:eastAsia="黑体" w:hAnsi="黑体" w:hint="eastAsia"/>
          <w:b w:val="0"/>
          <w:spacing w:val="-4"/>
          <w:sz w:val="32"/>
          <w:szCs w:val="32"/>
        </w:rPr>
        <w:t>四、项目绩效情况</w:t>
      </w:r>
      <w:bookmarkStart w:id="1" w:name="_GoBack"/>
      <w:bookmarkEnd w:id="1"/>
    </w:p>
    <w:p w:rsidR="004B6866" w:rsidRDefault="004B6866" w:rsidP="00D458F5">
      <w:pPr>
        <w:adjustRightInd w:val="0"/>
        <w:snapToGrid w:val="0"/>
        <w:spacing w:line="560" w:lineRule="exact"/>
        <w:ind w:firstLineChars="200" w:firstLine="31680"/>
        <w:outlineLvl w:val="0"/>
        <w:rPr>
          <w:rStyle w:val="Strong"/>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4B6866" w:rsidRDefault="004B6866" w:rsidP="00D458F5">
      <w:pPr>
        <w:adjustRightInd w:val="0"/>
        <w:snapToGrid w:val="0"/>
        <w:spacing w:line="560" w:lineRule="exact"/>
        <w:ind w:firstLineChars="200" w:firstLine="31680"/>
        <w:rPr>
          <w:rFonts w:ascii="仿宋" w:eastAsia="仿宋" w:hAnsi="仿宋"/>
          <w:bCs/>
          <w:spacing w:val="-4"/>
          <w:sz w:val="32"/>
          <w:szCs w:val="32"/>
        </w:rPr>
      </w:pPr>
      <w:r>
        <w:rPr>
          <w:rFonts w:ascii="仿宋" w:eastAsia="仿宋" w:hAnsi="仿宋" w:hint="eastAsia"/>
          <w:bCs/>
          <w:spacing w:val="-4"/>
          <w:sz w:val="32"/>
          <w:szCs w:val="32"/>
        </w:rPr>
        <w:t>本项目共设置一级指标</w:t>
      </w:r>
      <w:r>
        <w:rPr>
          <w:rFonts w:ascii="仿宋" w:eastAsia="仿宋" w:hAnsi="仿宋"/>
          <w:bCs/>
          <w:spacing w:val="-4"/>
          <w:sz w:val="32"/>
          <w:szCs w:val="32"/>
        </w:rPr>
        <w:t>3</w:t>
      </w:r>
      <w:r>
        <w:rPr>
          <w:rFonts w:ascii="仿宋" w:eastAsia="仿宋" w:hAnsi="仿宋" w:hint="eastAsia"/>
          <w:bCs/>
          <w:spacing w:val="-4"/>
          <w:sz w:val="32"/>
          <w:szCs w:val="32"/>
        </w:rPr>
        <w:t>个，二级指标</w:t>
      </w:r>
      <w:r>
        <w:rPr>
          <w:rFonts w:ascii="仿宋" w:eastAsia="仿宋" w:hAnsi="仿宋"/>
          <w:bCs/>
          <w:spacing w:val="-4"/>
          <w:sz w:val="32"/>
          <w:szCs w:val="32"/>
        </w:rPr>
        <w:t>8</w:t>
      </w:r>
      <w:r>
        <w:rPr>
          <w:rFonts w:ascii="仿宋" w:eastAsia="仿宋" w:hAnsi="仿宋" w:hint="eastAsia"/>
          <w:bCs/>
          <w:spacing w:val="-4"/>
          <w:sz w:val="32"/>
          <w:szCs w:val="32"/>
        </w:rPr>
        <w:t>个，</w:t>
      </w:r>
      <w:r>
        <w:rPr>
          <w:rFonts w:ascii="仿宋" w:eastAsia="仿宋" w:hAnsi="仿宋" w:hint="eastAsia"/>
          <w:bCs/>
          <w:color w:val="000000"/>
          <w:spacing w:val="-4"/>
          <w:sz w:val="32"/>
          <w:szCs w:val="32"/>
        </w:rPr>
        <w:t>三级指标</w:t>
      </w:r>
      <w:r>
        <w:rPr>
          <w:rFonts w:ascii="仿宋" w:eastAsia="仿宋" w:hAnsi="仿宋"/>
          <w:bCs/>
          <w:color w:val="000000"/>
          <w:spacing w:val="-4"/>
          <w:sz w:val="32"/>
          <w:szCs w:val="32"/>
        </w:rPr>
        <w:t>9</w:t>
      </w:r>
      <w:r>
        <w:rPr>
          <w:rFonts w:ascii="仿宋" w:eastAsia="仿宋" w:hAnsi="仿宋" w:hint="eastAsia"/>
          <w:bCs/>
          <w:color w:val="000000"/>
          <w:spacing w:val="-4"/>
          <w:sz w:val="32"/>
          <w:szCs w:val="32"/>
        </w:rPr>
        <w:t>个，其中已完成三级指标</w:t>
      </w:r>
      <w:r>
        <w:rPr>
          <w:rFonts w:ascii="仿宋" w:eastAsia="仿宋" w:hAnsi="仿宋"/>
          <w:bCs/>
          <w:color w:val="000000"/>
          <w:spacing w:val="-4"/>
          <w:sz w:val="32"/>
          <w:szCs w:val="32"/>
        </w:rPr>
        <w:t>9</w:t>
      </w:r>
      <w:r>
        <w:rPr>
          <w:rFonts w:ascii="仿宋" w:eastAsia="仿宋" w:hAnsi="仿宋" w:hint="eastAsia"/>
          <w:bCs/>
          <w:color w:val="000000"/>
          <w:spacing w:val="-4"/>
          <w:sz w:val="32"/>
          <w:szCs w:val="32"/>
        </w:rPr>
        <w:t>个，指标完成率为</w:t>
      </w:r>
      <w:r>
        <w:rPr>
          <w:rFonts w:ascii="仿宋" w:eastAsia="仿宋" w:hAnsi="仿宋"/>
          <w:bCs/>
          <w:color w:val="000000"/>
          <w:spacing w:val="-4"/>
          <w:sz w:val="32"/>
          <w:szCs w:val="32"/>
        </w:rPr>
        <w:t>100.00%</w:t>
      </w:r>
      <w:r>
        <w:rPr>
          <w:rFonts w:ascii="仿宋" w:eastAsia="仿宋" w:hAnsi="仿宋" w:hint="eastAsia"/>
          <w:bCs/>
          <w:color w:val="000000"/>
          <w:spacing w:val="-4"/>
          <w:sz w:val="32"/>
          <w:szCs w:val="32"/>
        </w:rPr>
        <w:t>。</w:t>
      </w:r>
    </w:p>
    <w:p w:rsidR="004B6866" w:rsidRDefault="004B6866" w:rsidP="00D458F5">
      <w:pPr>
        <w:adjustRightInd w:val="0"/>
        <w:snapToGrid w:val="0"/>
        <w:spacing w:line="560" w:lineRule="exact"/>
        <w:ind w:firstLineChars="200" w:firstLine="31680"/>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4B6866" w:rsidRDefault="004B6866" w:rsidP="00D458F5">
      <w:pPr>
        <w:adjustRightInd w:val="0"/>
        <w:snapToGrid w:val="0"/>
        <w:spacing w:line="560" w:lineRule="exact"/>
        <w:ind w:firstLineChars="200" w:firstLine="31680"/>
        <w:outlineLvl w:val="0"/>
        <w:rPr>
          <w:rFonts w:ascii="仿宋" w:eastAsia="仿宋" w:hAnsi="仿宋"/>
          <w:spacing w:val="-4"/>
          <w:sz w:val="32"/>
          <w:szCs w:val="32"/>
        </w:rPr>
      </w:pPr>
      <w:r>
        <w:rPr>
          <w:rFonts w:ascii="仿宋" w:eastAsia="仿宋" w:hAnsi="仿宋" w:hint="eastAsia"/>
          <w:spacing w:val="-4"/>
          <w:sz w:val="32"/>
          <w:szCs w:val="32"/>
        </w:rPr>
        <w:t>暂无。</w:t>
      </w:r>
    </w:p>
    <w:p w:rsidR="004B6866" w:rsidRDefault="004B6866" w:rsidP="00D458F5">
      <w:pPr>
        <w:adjustRightInd w:val="0"/>
        <w:snapToGrid w:val="0"/>
        <w:spacing w:line="560" w:lineRule="exact"/>
        <w:ind w:firstLineChars="200" w:firstLine="31680"/>
        <w:outlineLvl w:val="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五、其他需要说明的问题</w:t>
      </w:r>
    </w:p>
    <w:p w:rsidR="004B6866" w:rsidRDefault="004B6866" w:rsidP="00D458F5">
      <w:pPr>
        <w:adjustRightInd w:val="0"/>
        <w:snapToGrid w:val="0"/>
        <w:spacing w:line="560" w:lineRule="exact"/>
        <w:ind w:firstLineChars="200" w:firstLine="31680"/>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4B6866" w:rsidRDefault="004B6866" w:rsidP="00D458F5">
      <w:pPr>
        <w:adjustRightInd w:val="0"/>
        <w:snapToGrid w:val="0"/>
        <w:spacing w:line="560" w:lineRule="exact"/>
        <w:ind w:firstLineChars="200" w:firstLine="31680"/>
        <w:outlineLvl w:val="0"/>
        <w:rPr>
          <w:rFonts w:ascii="仿宋" w:eastAsia="仿宋" w:hAnsi="仿宋"/>
          <w:bCs/>
          <w:spacing w:val="-4"/>
          <w:sz w:val="32"/>
          <w:szCs w:val="32"/>
        </w:rPr>
      </w:pPr>
      <w:r>
        <w:rPr>
          <w:rFonts w:ascii="仿宋" w:eastAsia="仿宋" w:hAnsi="仿宋" w:hint="eastAsia"/>
          <w:bCs/>
          <w:spacing w:val="-4"/>
          <w:sz w:val="32"/>
          <w:szCs w:val="32"/>
        </w:rPr>
        <w:t>根据项目现实施情况，计划下一年度继续申请残疾人专项资金，以保证全乡社保工作正常开展。</w:t>
      </w:r>
    </w:p>
    <w:p w:rsidR="004B6866" w:rsidRDefault="004B6866" w:rsidP="00D458F5">
      <w:pPr>
        <w:adjustRightInd w:val="0"/>
        <w:snapToGrid w:val="0"/>
        <w:spacing w:line="560" w:lineRule="exact"/>
        <w:ind w:firstLineChars="200" w:firstLine="31680"/>
        <w:outlineLvl w:val="0"/>
        <w:rPr>
          <w:rFonts w:ascii="仿宋" w:eastAsia="仿宋" w:hAnsi="仿宋"/>
          <w:bCs/>
          <w:spacing w:val="-4"/>
          <w:sz w:val="32"/>
          <w:szCs w:val="32"/>
        </w:rPr>
      </w:pPr>
      <w:r>
        <w:rPr>
          <w:rFonts w:ascii="楷体" w:eastAsia="楷体" w:hAnsi="楷体" w:hint="eastAsia"/>
          <w:b/>
          <w:spacing w:val="-4"/>
          <w:sz w:val="32"/>
          <w:szCs w:val="32"/>
        </w:rPr>
        <w:t>（二）主要经验及做法、存在问题和建议</w:t>
      </w:r>
    </w:p>
    <w:p w:rsidR="004B6866" w:rsidRDefault="004B6866" w:rsidP="00D458F5">
      <w:pPr>
        <w:adjustRightInd w:val="0"/>
        <w:snapToGrid w:val="0"/>
        <w:spacing w:line="560" w:lineRule="exact"/>
        <w:ind w:firstLineChars="200" w:firstLine="31680"/>
        <w:rPr>
          <w:rFonts w:ascii="仿宋" w:eastAsia="仿宋" w:hAnsi="仿宋"/>
          <w:bCs/>
          <w:spacing w:val="-4"/>
          <w:sz w:val="32"/>
          <w:szCs w:val="32"/>
        </w:rPr>
      </w:pPr>
      <w:r>
        <w:rPr>
          <w:rFonts w:ascii="仿宋" w:eastAsia="仿宋" w:hAnsi="仿宋" w:hint="eastAsia"/>
          <w:bCs/>
          <w:spacing w:val="-4"/>
          <w:sz w:val="32"/>
          <w:szCs w:val="32"/>
        </w:rPr>
        <w:t>暂无。</w:t>
      </w:r>
    </w:p>
    <w:p w:rsidR="004B6866" w:rsidRDefault="004B6866" w:rsidP="00D458F5">
      <w:pPr>
        <w:adjustRightInd w:val="0"/>
        <w:snapToGrid w:val="0"/>
        <w:spacing w:line="560" w:lineRule="exact"/>
        <w:ind w:firstLineChars="200" w:firstLine="31680"/>
        <w:outlineLvl w:val="0"/>
        <w:rPr>
          <w:rFonts w:ascii="楷体" w:eastAsia="楷体" w:hAnsi="楷体"/>
          <w:b/>
          <w:spacing w:val="-4"/>
          <w:sz w:val="32"/>
          <w:szCs w:val="32"/>
        </w:rPr>
      </w:pPr>
      <w:r>
        <w:rPr>
          <w:rFonts w:ascii="楷体" w:eastAsia="楷体" w:hAnsi="楷体" w:hint="eastAsia"/>
          <w:b/>
          <w:spacing w:val="-4"/>
          <w:sz w:val="32"/>
          <w:szCs w:val="32"/>
        </w:rPr>
        <w:t>（三）其他</w:t>
      </w:r>
    </w:p>
    <w:p w:rsidR="004B6866" w:rsidRDefault="004B6866" w:rsidP="00D458F5">
      <w:pPr>
        <w:adjustRightInd w:val="0"/>
        <w:snapToGrid w:val="0"/>
        <w:spacing w:line="560" w:lineRule="exact"/>
        <w:ind w:firstLineChars="200" w:firstLine="31680"/>
        <w:rPr>
          <w:rFonts w:ascii="仿宋" w:eastAsia="仿宋" w:hAnsi="仿宋"/>
          <w:spacing w:val="-4"/>
          <w:sz w:val="32"/>
          <w:szCs w:val="32"/>
        </w:rPr>
      </w:pPr>
      <w:r>
        <w:rPr>
          <w:rFonts w:ascii="仿宋" w:eastAsia="仿宋" w:hAnsi="仿宋" w:hint="eastAsia"/>
          <w:spacing w:val="-4"/>
          <w:sz w:val="32"/>
          <w:szCs w:val="32"/>
        </w:rPr>
        <w:t>无其他说明内容。</w:t>
      </w:r>
    </w:p>
    <w:p w:rsidR="004B6866" w:rsidRDefault="004B6866" w:rsidP="00D458F5">
      <w:pPr>
        <w:adjustRightInd w:val="0"/>
        <w:snapToGrid w:val="0"/>
        <w:spacing w:line="560" w:lineRule="exact"/>
        <w:ind w:firstLineChars="200" w:firstLine="31680"/>
        <w:outlineLvl w:val="0"/>
        <w:rPr>
          <w:rFonts w:ascii="黑体" w:eastAsia="黑体" w:hAnsi="黑体"/>
          <w:bCs/>
          <w:spacing w:val="-4"/>
          <w:sz w:val="32"/>
          <w:szCs w:val="32"/>
        </w:rPr>
      </w:pPr>
      <w:r>
        <w:rPr>
          <w:rStyle w:val="Strong"/>
          <w:rFonts w:ascii="黑体" w:eastAsia="黑体" w:hAnsi="黑体" w:hint="eastAsia"/>
          <w:b w:val="0"/>
          <w:spacing w:val="-4"/>
          <w:sz w:val="32"/>
          <w:szCs w:val="32"/>
        </w:rPr>
        <w:t>六、项目评价工作情况</w:t>
      </w:r>
    </w:p>
    <w:p w:rsidR="004B6866" w:rsidRDefault="004B6866" w:rsidP="00D458F5">
      <w:pPr>
        <w:adjustRightInd w:val="0"/>
        <w:snapToGrid w:val="0"/>
        <w:spacing w:line="560" w:lineRule="exact"/>
        <w:ind w:firstLineChars="200" w:firstLine="31680"/>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英吉沙县萨罕乡残疾人专项项目资金的使用效率和效果，项目管理过程是否规范，是否完成了预期绩效目标等。同时，通过开展自我评价来总结经验和教训，为我乡其他民政资金今后的发放提供参考建议。</w:t>
      </w:r>
    </w:p>
    <w:p w:rsidR="004B6866" w:rsidRDefault="004B6866" w:rsidP="00D458F5">
      <w:pPr>
        <w:adjustRightInd w:val="0"/>
        <w:snapToGrid w:val="0"/>
        <w:spacing w:line="560" w:lineRule="exact"/>
        <w:ind w:firstLineChars="200" w:firstLine="31680"/>
        <w:outlineLvl w:val="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七、附表</w:t>
      </w:r>
    </w:p>
    <w:p w:rsidR="004B6866" w:rsidRDefault="004B6866" w:rsidP="00D458F5">
      <w:pPr>
        <w:adjustRightInd w:val="0"/>
        <w:snapToGrid w:val="0"/>
        <w:spacing w:line="560" w:lineRule="exact"/>
        <w:ind w:firstLineChars="200" w:firstLine="3168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《项目支出绩效目标自评表》</w:t>
      </w:r>
    </w:p>
    <w:p w:rsidR="004B6866" w:rsidRDefault="004B6866" w:rsidP="00072FC2">
      <w:pPr>
        <w:adjustRightInd w:val="0"/>
        <w:snapToGrid w:val="0"/>
        <w:spacing w:line="560" w:lineRule="exact"/>
        <w:ind w:firstLineChars="200" w:firstLine="31680"/>
        <w:rPr>
          <w:rStyle w:val="Strong"/>
          <w:rFonts w:ascii="仿宋" w:eastAsia="仿宋" w:hAnsi="仿宋"/>
          <w:spacing w:val="-4"/>
          <w:sz w:val="32"/>
          <w:szCs w:val="32"/>
        </w:rPr>
      </w:pPr>
    </w:p>
    <w:sectPr w:rsidR="004B6866" w:rsidSect="00FD5E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866" w:rsidRDefault="004B6866" w:rsidP="00FD5EE0">
      <w:r>
        <w:separator/>
      </w:r>
    </w:p>
  </w:endnote>
  <w:endnote w:type="continuationSeparator" w:id="0">
    <w:p w:rsidR="004B6866" w:rsidRDefault="004B6866" w:rsidP="00FD5E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黑体">
    <w:altName w:val="um"/>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66" w:rsidRDefault="004B68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66" w:rsidRDefault="004B6866">
    <w:pPr>
      <w:pStyle w:val="Footer"/>
      <w:jc w:val="center"/>
    </w:pPr>
  </w:p>
  <w:p w:rsidR="004B6866" w:rsidRDefault="004B686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66" w:rsidRDefault="004B68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866" w:rsidRDefault="004B6866" w:rsidP="00FD5EE0">
      <w:r>
        <w:separator/>
      </w:r>
    </w:p>
  </w:footnote>
  <w:footnote w:type="continuationSeparator" w:id="0">
    <w:p w:rsidR="004B6866" w:rsidRDefault="004B6866" w:rsidP="00FD5E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66" w:rsidRDefault="004B686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66" w:rsidRDefault="004B6866">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66" w:rsidRDefault="004B686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6457"/>
    <w:rsid w:val="00072FC2"/>
    <w:rsid w:val="000E1516"/>
    <w:rsid w:val="0012208E"/>
    <w:rsid w:val="00135256"/>
    <w:rsid w:val="001A4E1F"/>
    <w:rsid w:val="001A57B9"/>
    <w:rsid w:val="001C3847"/>
    <w:rsid w:val="001F3031"/>
    <w:rsid w:val="00210A26"/>
    <w:rsid w:val="002A2532"/>
    <w:rsid w:val="002A2D76"/>
    <w:rsid w:val="00365250"/>
    <w:rsid w:val="0036624C"/>
    <w:rsid w:val="00385849"/>
    <w:rsid w:val="004B6866"/>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58F5"/>
    <w:rsid w:val="00D46194"/>
    <w:rsid w:val="00E01293"/>
    <w:rsid w:val="00E027D1"/>
    <w:rsid w:val="00E769FE"/>
    <w:rsid w:val="00EA2CBE"/>
    <w:rsid w:val="00F32FEE"/>
    <w:rsid w:val="00F53E69"/>
    <w:rsid w:val="00FD5EE0"/>
    <w:rsid w:val="232765D5"/>
    <w:rsid w:val="277C5B66"/>
    <w:rsid w:val="4CD52CF3"/>
    <w:rsid w:val="52A22AB4"/>
    <w:rsid w:val="61693E8A"/>
    <w:rsid w:val="64ED4BAD"/>
    <w:rsid w:val="7BCE00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5EE0"/>
    <w:pPr>
      <w:widowControl w:val="0"/>
      <w:jc w:val="both"/>
    </w:pPr>
    <w:rPr>
      <w:szCs w:val="24"/>
    </w:rPr>
  </w:style>
  <w:style w:type="paragraph" w:styleId="Heading1">
    <w:name w:val="heading 1"/>
    <w:basedOn w:val="Normal"/>
    <w:next w:val="Normal"/>
    <w:link w:val="Heading1Char"/>
    <w:uiPriority w:val="99"/>
    <w:qFormat/>
    <w:rsid w:val="00FD5EE0"/>
    <w:pPr>
      <w:keepNext/>
      <w:widowControl/>
      <w:spacing w:before="240" w:after="60"/>
      <w:jc w:val="lef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FD5EE0"/>
    <w:pPr>
      <w:keepNext/>
      <w:widowControl/>
      <w:spacing w:before="240" w:after="60"/>
      <w:jc w:val="left"/>
      <w:outlineLvl w:val="1"/>
    </w:pPr>
    <w:rPr>
      <w:rFonts w:ascii="Cambria" w:hAnsi="Cambria"/>
      <w:b/>
      <w:bCs/>
      <w:i/>
      <w:iCs/>
      <w:kern w:val="0"/>
      <w:sz w:val="28"/>
      <w:szCs w:val="28"/>
    </w:rPr>
  </w:style>
  <w:style w:type="paragraph" w:styleId="Heading3">
    <w:name w:val="heading 3"/>
    <w:basedOn w:val="Normal"/>
    <w:next w:val="Normal"/>
    <w:link w:val="Heading3Char"/>
    <w:uiPriority w:val="99"/>
    <w:qFormat/>
    <w:rsid w:val="00FD5EE0"/>
    <w:pPr>
      <w:keepNext/>
      <w:widowControl/>
      <w:spacing w:before="240" w:after="60"/>
      <w:jc w:val="left"/>
      <w:outlineLvl w:val="2"/>
    </w:pPr>
    <w:rPr>
      <w:rFonts w:ascii="Cambria" w:hAnsi="Cambria"/>
      <w:b/>
      <w:bCs/>
      <w:kern w:val="0"/>
      <w:sz w:val="26"/>
      <w:szCs w:val="26"/>
    </w:rPr>
  </w:style>
  <w:style w:type="paragraph" w:styleId="Heading4">
    <w:name w:val="heading 4"/>
    <w:basedOn w:val="Normal"/>
    <w:next w:val="Normal"/>
    <w:link w:val="Heading4Char"/>
    <w:uiPriority w:val="99"/>
    <w:qFormat/>
    <w:rsid w:val="00FD5EE0"/>
    <w:pPr>
      <w:keepNext/>
      <w:widowControl/>
      <w:spacing w:before="240" w:after="60"/>
      <w:jc w:val="left"/>
      <w:outlineLvl w:val="3"/>
    </w:pPr>
    <w:rPr>
      <w:rFonts w:ascii="Calibri" w:hAnsi="Calibri"/>
      <w:b/>
      <w:bCs/>
      <w:kern w:val="0"/>
      <w:sz w:val="28"/>
      <w:szCs w:val="28"/>
    </w:rPr>
  </w:style>
  <w:style w:type="paragraph" w:styleId="Heading5">
    <w:name w:val="heading 5"/>
    <w:basedOn w:val="Normal"/>
    <w:next w:val="Normal"/>
    <w:link w:val="Heading5Char"/>
    <w:uiPriority w:val="99"/>
    <w:qFormat/>
    <w:rsid w:val="00FD5EE0"/>
    <w:pPr>
      <w:widowControl/>
      <w:spacing w:before="240" w:after="60"/>
      <w:jc w:val="left"/>
      <w:outlineLvl w:val="4"/>
    </w:pPr>
    <w:rPr>
      <w:rFonts w:ascii="Calibri" w:hAnsi="Calibri"/>
      <w:b/>
      <w:bCs/>
      <w:i/>
      <w:iCs/>
      <w:kern w:val="0"/>
      <w:sz w:val="26"/>
      <w:szCs w:val="26"/>
    </w:rPr>
  </w:style>
  <w:style w:type="paragraph" w:styleId="Heading6">
    <w:name w:val="heading 6"/>
    <w:basedOn w:val="Normal"/>
    <w:next w:val="Normal"/>
    <w:link w:val="Heading6Char"/>
    <w:uiPriority w:val="99"/>
    <w:qFormat/>
    <w:rsid w:val="00FD5EE0"/>
    <w:pPr>
      <w:widowControl/>
      <w:spacing w:before="240" w:after="60"/>
      <w:jc w:val="left"/>
      <w:outlineLvl w:val="5"/>
    </w:pPr>
    <w:rPr>
      <w:rFonts w:ascii="Calibri" w:hAnsi="Calibri"/>
      <w:b/>
      <w:bCs/>
      <w:kern w:val="0"/>
      <w:sz w:val="22"/>
      <w:szCs w:val="22"/>
    </w:rPr>
  </w:style>
  <w:style w:type="paragraph" w:styleId="Heading7">
    <w:name w:val="heading 7"/>
    <w:basedOn w:val="Normal"/>
    <w:next w:val="Normal"/>
    <w:link w:val="Heading7Char"/>
    <w:uiPriority w:val="99"/>
    <w:qFormat/>
    <w:rsid w:val="00FD5EE0"/>
    <w:pPr>
      <w:widowControl/>
      <w:spacing w:before="240" w:after="60"/>
      <w:jc w:val="left"/>
      <w:outlineLvl w:val="6"/>
    </w:pPr>
    <w:rPr>
      <w:rFonts w:ascii="Calibri" w:hAnsi="Calibri"/>
      <w:kern w:val="0"/>
      <w:sz w:val="24"/>
    </w:rPr>
  </w:style>
  <w:style w:type="paragraph" w:styleId="Heading8">
    <w:name w:val="heading 8"/>
    <w:basedOn w:val="Normal"/>
    <w:next w:val="Normal"/>
    <w:link w:val="Heading8Char"/>
    <w:uiPriority w:val="99"/>
    <w:qFormat/>
    <w:rsid w:val="00FD5EE0"/>
    <w:pPr>
      <w:widowControl/>
      <w:spacing w:before="240" w:after="60"/>
      <w:jc w:val="left"/>
      <w:outlineLvl w:val="7"/>
    </w:pPr>
    <w:rPr>
      <w:rFonts w:ascii="Calibri" w:hAnsi="Calibri"/>
      <w:i/>
      <w:iCs/>
      <w:kern w:val="0"/>
      <w:sz w:val="24"/>
    </w:rPr>
  </w:style>
  <w:style w:type="paragraph" w:styleId="Heading9">
    <w:name w:val="heading 9"/>
    <w:basedOn w:val="Normal"/>
    <w:next w:val="Normal"/>
    <w:link w:val="Heading9Char"/>
    <w:uiPriority w:val="99"/>
    <w:qFormat/>
    <w:rsid w:val="00FD5EE0"/>
    <w:pPr>
      <w:widowControl/>
      <w:spacing w:before="240" w:after="60"/>
      <w:jc w:val="left"/>
      <w:outlineLvl w:val="8"/>
    </w:pPr>
    <w:rPr>
      <w:rFonts w:ascii="Cambria" w:hAnsi="Cambria"/>
      <w:kern w:val="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D5EE0"/>
    <w:rPr>
      <w:rFonts w:ascii="Cambria" w:eastAsia="宋体" w:hAnsi="Cambria" w:cs="Times New Roman"/>
      <w:b/>
      <w:bCs/>
      <w:kern w:val="32"/>
      <w:sz w:val="32"/>
      <w:szCs w:val="32"/>
    </w:rPr>
  </w:style>
  <w:style w:type="character" w:customStyle="1" w:styleId="Heading2Char">
    <w:name w:val="Heading 2 Char"/>
    <w:basedOn w:val="DefaultParagraphFont"/>
    <w:link w:val="Heading2"/>
    <w:uiPriority w:val="99"/>
    <w:semiHidden/>
    <w:locked/>
    <w:rsid w:val="00FD5EE0"/>
    <w:rPr>
      <w:rFonts w:ascii="Cambria" w:eastAsia="宋体" w:hAnsi="Cambria" w:cs="Times New Roman"/>
      <w:b/>
      <w:bCs/>
      <w:i/>
      <w:iCs/>
      <w:sz w:val="28"/>
      <w:szCs w:val="28"/>
    </w:rPr>
  </w:style>
  <w:style w:type="character" w:customStyle="1" w:styleId="Heading3Char">
    <w:name w:val="Heading 3 Char"/>
    <w:basedOn w:val="DefaultParagraphFont"/>
    <w:link w:val="Heading3"/>
    <w:uiPriority w:val="99"/>
    <w:semiHidden/>
    <w:locked/>
    <w:rsid w:val="00FD5EE0"/>
    <w:rPr>
      <w:rFonts w:ascii="Cambria" w:eastAsia="宋体" w:hAnsi="Cambria" w:cs="Times New Roman"/>
      <w:b/>
      <w:bCs/>
      <w:sz w:val="26"/>
      <w:szCs w:val="26"/>
    </w:rPr>
  </w:style>
  <w:style w:type="character" w:customStyle="1" w:styleId="Heading4Char">
    <w:name w:val="Heading 4 Char"/>
    <w:basedOn w:val="DefaultParagraphFont"/>
    <w:link w:val="Heading4"/>
    <w:uiPriority w:val="99"/>
    <w:semiHidden/>
    <w:locked/>
    <w:rsid w:val="00FD5EE0"/>
    <w:rPr>
      <w:rFonts w:cs="Times New Roman"/>
      <w:b/>
      <w:bCs/>
      <w:sz w:val="28"/>
      <w:szCs w:val="28"/>
    </w:rPr>
  </w:style>
  <w:style w:type="character" w:customStyle="1" w:styleId="Heading5Char">
    <w:name w:val="Heading 5 Char"/>
    <w:basedOn w:val="DefaultParagraphFont"/>
    <w:link w:val="Heading5"/>
    <w:uiPriority w:val="99"/>
    <w:semiHidden/>
    <w:locked/>
    <w:rsid w:val="00FD5EE0"/>
    <w:rPr>
      <w:rFonts w:cs="Times New Roman"/>
      <w:b/>
      <w:bCs/>
      <w:i/>
      <w:iCs/>
      <w:sz w:val="26"/>
      <w:szCs w:val="26"/>
    </w:rPr>
  </w:style>
  <w:style w:type="character" w:customStyle="1" w:styleId="Heading6Char">
    <w:name w:val="Heading 6 Char"/>
    <w:basedOn w:val="DefaultParagraphFont"/>
    <w:link w:val="Heading6"/>
    <w:uiPriority w:val="99"/>
    <w:semiHidden/>
    <w:locked/>
    <w:rsid w:val="00FD5EE0"/>
    <w:rPr>
      <w:rFonts w:cs="Times New Roman"/>
      <w:b/>
      <w:bCs/>
    </w:rPr>
  </w:style>
  <w:style w:type="character" w:customStyle="1" w:styleId="Heading7Char">
    <w:name w:val="Heading 7 Char"/>
    <w:basedOn w:val="DefaultParagraphFont"/>
    <w:link w:val="Heading7"/>
    <w:uiPriority w:val="99"/>
    <w:semiHidden/>
    <w:locked/>
    <w:rsid w:val="00FD5EE0"/>
    <w:rPr>
      <w:rFonts w:cs="Times New Roman"/>
      <w:sz w:val="24"/>
      <w:szCs w:val="24"/>
    </w:rPr>
  </w:style>
  <w:style w:type="character" w:customStyle="1" w:styleId="Heading8Char">
    <w:name w:val="Heading 8 Char"/>
    <w:basedOn w:val="DefaultParagraphFont"/>
    <w:link w:val="Heading8"/>
    <w:uiPriority w:val="99"/>
    <w:semiHidden/>
    <w:locked/>
    <w:rsid w:val="00FD5EE0"/>
    <w:rPr>
      <w:rFonts w:cs="Times New Roman"/>
      <w:i/>
      <w:iCs/>
      <w:sz w:val="24"/>
      <w:szCs w:val="24"/>
    </w:rPr>
  </w:style>
  <w:style w:type="character" w:customStyle="1" w:styleId="Heading9Char">
    <w:name w:val="Heading 9 Char"/>
    <w:basedOn w:val="DefaultParagraphFont"/>
    <w:link w:val="Heading9"/>
    <w:uiPriority w:val="99"/>
    <w:semiHidden/>
    <w:locked/>
    <w:rsid w:val="00FD5EE0"/>
    <w:rPr>
      <w:rFonts w:ascii="Cambria" w:eastAsia="宋体" w:hAnsi="Cambria" w:cs="Times New Roman"/>
    </w:rPr>
  </w:style>
  <w:style w:type="paragraph" w:styleId="DocumentMap">
    <w:name w:val="Document Map"/>
    <w:basedOn w:val="Normal"/>
    <w:link w:val="DocumentMapChar"/>
    <w:uiPriority w:val="99"/>
    <w:semiHidden/>
    <w:rsid w:val="00FD5EE0"/>
    <w:rPr>
      <w:rFonts w:ascii="宋体"/>
      <w:sz w:val="18"/>
      <w:szCs w:val="18"/>
    </w:rPr>
  </w:style>
  <w:style w:type="character" w:customStyle="1" w:styleId="DocumentMapChar">
    <w:name w:val="Document Map Char"/>
    <w:basedOn w:val="DefaultParagraphFont"/>
    <w:link w:val="DocumentMap"/>
    <w:uiPriority w:val="99"/>
    <w:semiHidden/>
    <w:locked/>
    <w:rsid w:val="00FD5EE0"/>
    <w:rPr>
      <w:rFonts w:ascii="宋体" w:eastAsia="宋体" w:hAnsi="Times New Roman" w:cs="Times New Roman"/>
      <w:kern w:val="2"/>
      <w:sz w:val="18"/>
      <w:szCs w:val="18"/>
    </w:rPr>
  </w:style>
  <w:style w:type="paragraph" w:styleId="BalloonText">
    <w:name w:val="Balloon Text"/>
    <w:basedOn w:val="Normal"/>
    <w:link w:val="BalloonTextChar"/>
    <w:uiPriority w:val="99"/>
    <w:semiHidden/>
    <w:rsid w:val="00FD5EE0"/>
    <w:rPr>
      <w:sz w:val="18"/>
      <w:szCs w:val="18"/>
    </w:rPr>
  </w:style>
  <w:style w:type="character" w:customStyle="1" w:styleId="BalloonTextChar">
    <w:name w:val="Balloon Text Char"/>
    <w:basedOn w:val="DefaultParagraphFont"/>
    <w:link w:val="BalloonText"/>
    <w:uiPriority w:val="99"/>
    <w:semiHidden/>
    <w:locked/>
    <w:rsid w:val="00FD5EE0"/>
    <w:rPr>
      <w:rFonts w:ascii="Times New Roman" w:eastAsia="宋体" w:hAnsi="Times New Roman" w:cs="Times New Roman"/>
      <w:kern w:val="2"/>
      <w:sz w:val="18"/>
      <w:szCs w:val="18"/>
    </w:rPr>
  </w:style>
  <w:style w:type="paragraph" w:styleId="Footer">
    <w:name w:val="footer"/>
    <w:basedOn w:val="Normal"/>
    <w:link w:val="FooterChar"/>
    <w:uiPriority w:val="99"/>
    <w:rsid w:val="00FD5EE0"/>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FD5EE0"/>
    <w:rPr>
      <w:rFonts w:ascii="Calibri" w:eastAsia="宋体" w:hAnsi="Calibri" w:cs="Times New Roman"/>
      <w:kern w:val="2"/>
      <w:sz w:val="18"/>
      <w:szCs w:val="18"/>
    </w:rPr>
  </w:style>
  <w:style w:type="paragraph" w:styleId="Header">
    <w:name w:val="header"/>
    <w:basedOn w:val="Normal"/>
    <w:link w:val="HeaderChar"/>
    <w:uiPriority w:val="99"/>
    <w:rsid w:val="00FD5EE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FD5EE0"/>
    <w:rPr>
      <w:rFonts w:ascii="Calibri" w:eastAsia="宋体" w:hAnsi="Calibri" w:cs="Times New Roman"/>
      <w:kern w:val="2"/>
      <w:sz w:val="18"/>
      <w:szCs w:val="18"/>
    </w:rPr>
  </w:style>
  <w:style w:type="paragraph" w:styleId="Subtitle">
    <w:name w:val="Subtitle"/>
    <w:basedOn w:val="Normal"/>
    <w:next w:val="Normal"/>
    <w:link w:val="SubtitleChar"/>
    <w:uiPriority w:val="99"/>
    <w:qFormat/>
    <w:rsid w:val="00FD5EE0"/>
    <w:pPr>
      <w:widowControl/>
      <w:spacing w:after="60"/>
      <w:jc w:val="center"/>
      <w:outlineLvl w:val="1"/>
    </w:pPr>
    <w:rPr>
      <w:rFonts w:ascii="Cambria" w:hAnsi="Cambria"/>
      <w:kern w:val="0"/>
      <w:sz w:val="24"/>
    </w:rPr>
  </w:style>
  <w:style w:type="character" w:customStyle="1" w:styleId="SubtitleChar">
    <w:name w:val="Subtitle Char"/>
    <w:basedOn w:val="DefaultParagraphFont"/>
    <w:link w:val="Subtitle"/>
    <w:uiPriority w:val="99"/>
    <w:locked/>
    <w:rsid w:val="00FD5EE0"/>
    <w:rPr>
      <w:rFonts w:ascii="Cambria" w:eastAsia="宋体" w:hAnsi="Cambria" w:cs="Times New Roman"/>
      <w:sz w:val="24"/>
      <w:szCs w:val="24"/>
    </w:rPr>
  </w:style>
  <w:style w:type="paragraph" w:styleId="Title">
    <w:name w:val="Title"/>
    <w:basedOn w:val="Normal"/>
    <w:next w:val="Normal"/>
    <w:link w:val="TitleChar"/>
    <w:uiPriority w:val="99"/>
    <w:qFormat/>
    <w:rsid w:val="00FD5EE0"/>
    <w:pPr>
      <w:widowControl/>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FD5EE0"/>
    <w:rPr>
      <w:rFonts w:ascii="Cambria" w:eastAsia="宋体" w:hAnsi="Cambria" w:cs="Times New Roman"/>
      <w:b/>
      <w:bCs/>
      <w:kern w:val="28"/>
      <w:sz w:val="32"/>
      <w:szCs w:val="32"/>
    </w:rPr>
  </w:style>
  <w:style w:type="character" w:styleId="Strong">
    <w:name w:val="Strong"/>
    <w:basedOn w:val="DefaultParagraphFont"/>
    <w:uiPriority w:val="99"/>
    <w:qFormat/>
    <w:rsid w:val="00FD5EE0"/>
    <w:rPr>
      <w:rFonts w:cs="Times New Roman"/>
      <w:b/>
      <w:bCs/>
    </w:rPr>
  </w:style>
  <w:style w:type="character" w:styleId="Emphasis">
    <w:name w:val="Emphasis"/>
    <w:basedOn w:val="DefaultParagraphFont"/>
    <w:uiPriority w:val="99"/>
    <w:qFormat/>
    <w:rsid w:val="00FD5EE0"/>
    <w:rPr>
      <w:rFonts w:ascii="Calibri" w:hAnsi="Calibri" w:cs="Times New Roman"/>
      <w:b/>
      <w:i/>
      <w:iCs/>
    </w:rPr>
  </w:style>
  <w:style w:type="paragraph" w:styleId="NoSpacing">
    <w:name w:val="No Spacing"/>
    <w:basedOn w:val="Normal"/>
    <w:uiPriority w:val="99"/>
    <w:qFormat/>
    <w:rsid w:val="00FD5EE0"/>
    <w:pPr>
      <w:widowControl/>
      <w:jc w:val="left"/>
    </w:pPr>
    <w:rPr>
      <w:rFonts w:ascii="Calibri" w:hAnsi="Calibri"/>
      <w:kern w:val="0"/>
      <w:sz w:val="24"/>
      <w:szCs w:val="32"/>
      <w:lang w:eastAsia="en-US"/>
    </w:rPr>
  </w:style>
  <w:style w:type="paragraph" w:styleId="ListParagraph">
    <w:name w:val="List Paragraph"/>
    <w:basedOn w:val="Normal"/>
    <w:uiPriority w:val="99"/>
    <w:qFormat/>
    <w:rsid w:val="00FD5EE0"/>
    <w:pPr>
      <w:widowControl/>
      <w:ind w:left="720"/>
      <w:contextualSpacing/>
      <w:jc w:val="left"/>
    </w:pPr>
    <w:rPr>
      <w:rFonts w:ascii="Calibri" w:hAnsi="Calibri"/>
      <w:kern w:val="0"/>
      <w:sz w:val="24"/>
      <w:lang w:eastAsia="en-US"/>
    </w:rPr>
  </w:style>
  <w:style w:type="paragraph" w:styleId="Quote">
    <w:name w:val="Quote"/>
    <w:basedOn w:val="Normal"/>
    <w:next w:val="Normal"/>
    <w:link w:val="QuoteChar"/>
    <w:uiPriority w:val="99"/>
    <w:qFormat/>
    <w:rsid w:val="00FD5EE0"/>
    <w:pPr>
      <w:widowControl/>
      <w:jc w:val="left"/>
    </w:pPr>
    <w:rPr>
      <w:rFonts w:ascii="Calibri" w:hAnsi="Calibri"/>
      <w:i/>
      <w:kern w:val="0"/>
      <w:sz w:val="24"/>
    </w:rPr>
  </w:style>
  <w:style w:type="character" w:customStyle="1" w:styleId="QuoteChar">
    <w:name w:val="Quote Char"/>
    <w:basedOn w:val="DefaultParagraphFont"/>
    <w:link w:val="Quote"/>
    <w:uiPriority w:val="99"/>
    <w:locked/>
    <w:rsid w:val="00FD5EE0"/>
    <w:rPr>
      <w:rFonts w:cs="Times New Roman"/>
      <w:i/>
      <w:sz w:val="24"/>
      <w:szCs w:val="24"/>
    </w:rPr>
  </w:style>
  <w:style w:type="paragraph" w:styleId="IntenseQuote">
    <w:name w:val="Intense Quote"/>
    <w:basedOn w:val="Normal"/>
    <w:next w:val="Normal"/>
    <w:link w:val="IntenseQuoteChar"/>
    <w:uiPriority w:val="99"/>
    <w:qFormat/>
    <w:rsid w:val="00FD5EE0"/>
    <w:pPr>
      <w:widowControl/>
      <w:ind w:left="720" w:right="720"/>
      <w:jc w:val="left"/>
    </w:pPr>
    <w:rPr>
      <w:rFonts w:ascii="Calibri" w:hAnsi="Calibri"/>
      <w:b/>
      <w:i/>
      <w:kern w:val="0"/>
      <w:sz w:val="24"/>
      <w:szCs w:val="22"/>
    </w:rPr>
  </w:style>
  <w:style w:type="character" w:customStyle="1" w:styleId="IntenseQuoteChar">
    <w:name w:val="Intense Quote Char"/>
    <w:basedOn w:val="DefaultParagraphFont"/>
    <w:link w:val="IntenseQuote"/>
    <w:uiPriority w:val="99"/>
    <w:locked/>
    <w:rsid w:val="00FD5EE0"/>
    <w:rPr>
      <w:rFonts w:cs="Times New Roman"/>
      <w:b/>
      <w:i/>
      <w:sz w:val="24"/>
    </w:rPr>
  </w:style>
  <w:style w:type="character" w:customStyle="1" w:styleId="SubtleEmphasis1">
    <w:name w:val="Subtle Emphasis1"/>
    <w:uiPriority w:val="99"/>
    <w:rsid w:val="00FD5EE0"/>
    <w:rPr>
      <w:i/>
      <w:color w:val="5A5A5A"/>
    </w:rPr>
  </w:style>
  <w:style w:type="character" w:customStyle="1" w:styleId="IntenseEmphasis1">
    <w:name w:val="Intense Emphasis1"/>
    <w:basedOn w:val="DefaultParagraphFont"/>
    <w:uiPriority w:val="99"/>
    <w:rsid w:val="00FD5EE0"/>
    <w:rPr>
      <w:rFonts w:cs="Times New Roman"/>
      <w:b/>
      <w:i/>
      <w:sz w:val="24"/>
      <w:szCs w:val="24"/>
      <w:u w:val="single"/>
    </w:rPr>
  </w:style>
  <w:style w:type="character" w:customStyle="1" w:styleId="SubtleReference1">
    <w:name w:val="Subtle Reference1"/>
    <w:basedOn w:val="DefaultParagraphFont"/>
    <w:uiPriority w:val="99"/>
    <w:rsid w:val="00FD5EE0"/>
    <w:rPr>
      <w:rFonts w:cs="Times New Roman"/>
      <w:sz w:val="24"/>
      <w:szCs w:val="24"/>
      <w:u w:val="single"/>
    </w:rPr>
  </w:style>
  <w:style w:type="character" w:customStyle="1" w:styleId="IntenseReference1">
    <w:name w:val="Intense Reference1"/>
    <w:basedOn w:val="DefaultParagraphFont"/>
    <w:uiPriority w:val="99"/>
    <w:rsid w:val="00FD5EE0"/>
    <w:rPr>
      <w:rFonts w:cs="Times New Roman"/>
      <w:b/>
      <w:sz w:val="24"/>
      <w:u w:val="single"/>
    </w:rPr>
  </w:style>
  <w:style w:type="character" w:customStyle="1" w:styleId="BookTitle1">
    <w:name w:val="Book Title1"/>
    <w:basedOn w:val="DefaultParagraphFont"/>
    <w:uiPriority w:val="99"/>
    <w:rsid w:val="00FD5EE0"/>
    <w:rPr>
      <w:rFonts w:ascii="Cambria" w:eastAsia="宋体" w:hAnsi="Cambria" w:cs="Times New Roman"/>
      <w:b/>
      <w:i/>
      <w:sz w:val="24"/>
      <w:szCs w:val="24"/>
    </w:rPr>
  </w:style>
  <w:style w:type="paragraph" w:customStyle="1" w:styleId="TOCHeading1">
    <w:name w:val="TOC Heading1"/>
    <w:basedOn w:val="Heading1"/>
    <w:next w:val="Normal"/>
    <w:uiPriority w:val="99"/>
    <w:semiHidden/>
    <w:rsid w:val="00FD5EE0"/>
    <w:pPr>
      <w:outlineLvl w:val="9"/>
    </w:pPr>
    <w:rPr>
      <w:lang w:eastAsia="en-US"/>
    </w:rPr>
  </w:style>
  <w:style w:type="paragraph" w:customStyle="1" w:styleId="A">
    <w:name w:val="正文 A"/>
    <w:uiPriority w:val="99"/>
    <w:rsid w:val="00FD5EE0"/>
    <w:pPr>
      <w:widowControl w:val="0"/>
      <w:jc w:val="both"/>
    </w:pPr>
    <w:rPr>
      <w:rFonts w:ascii="Arial Unicode MS" w:hAnsi="Arial Unicode MS" w:cs="Arial Unicode MS"/>
      <w:color w:val="000000"/>
      <w:szCs w:val="21"/>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4</Pages>
  <Words>227</Words>
  <Characters>1295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AutoBVT</cp:lastModifiedBy>
  <cp:revision>7</cp:revision>
  <cp:lastPrinted>2018-12-17T10:15:00Z</cp:lastPrinted>
  <dcterms:created xsi:type="dcterms:W3CDTF">2018-12-17T10:14:00Z</dcterms:created>
  <dcterms:modified xsi:type="dcterms:W3CDTF">2019-09-05T09:59:00Z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